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2" w:firstLine="0"/>
        <w:rPr>
          <w:rFonts w:ascii="Times New Roman"/>
          <w:sz w:val="20"/>
        </w:rPr>
      </w:pPr>
      <w:r>
        <w:rPr/>
        <w:pict>
          <v:shape style="position:absolute;margin-left:32.145351pt;margin-top:83.253601pt;width:223.5pt;height:170.55pt;mso-position-horizontal-relative:page;mso-position-vertical-relative:page;z-index:1120" type="#_x0000_t202" filled="true" fillcolor="#dbeef4" stroked="true" strokeweight=".75002pt" strokecolor="#000000">
            <v:textbox inset="0,0,0,0">
              <w:txbxContent>
                <w:p>
                  <w:pPr>
                    <w:spacing w:before="153"/>
                    <w:ind w:left="136" w:right="0" w:firstLine="0"/>
                    <w:jc w:val="left"/>
                    <w:rPr>
                      <w:b/>
                      <w:sz w:val="22"/>
                    </w:rPr>
                  </w:pPr>
                  <w:r>
                    <w:rPr>
                      <w:b/>
                      <w:sz w:val="22"/>
                    </w:rPr>
                    <w:t>Who should I talk to?</w:t>
                  </w:r>
                </w:p>
                <w:p>
                  <w:pPr>
                    <w:pStyle w:val="BodyText"/>
                    <w:numPr>
                      <w:ilvl w:val="0"/>
                      <w:numId w:val="1"/>
                    </w:numPr>
                    <w:tabs>
                      <w:tab w:pos="407" w:val="left" w:leader="none"/>
                    </w:tabs>
                    <w:spacing w:line="244" w:lineRule="auto" w:before="2" w:after="0"/>
                    <w:ind w:left="406" w:right="360" w:hanging="270"/>
                    <w:jc w:val="left"/>
                  </w:pPr>
                  <w:r>
                    <w:rPr/>
                    <w:t>Consider going to the instructor directly. Sometimes a problem is just a misunderstanding that can be corrected with a</w:t>
                  </w:r>
                  <w:r>
                    <w:rPr>
                      <w:spacing w:val="-4"/>
                    </w:rPr>
                    <w:t> </w:t>
                  </w:r>
                  <w:r>
                    <w:rPr/>
                    <w:t>conversation.</w:t>
                  </w:r>
                </w:p>
                <w:p>
                  <w:pPr>
                    <w:pStyle w:val="BodyText"/>
                    <w:numPr>
                      <w:ilvl w:val="0"/>
                      <w:numId w:val="1"/>
                    </w:numPr>
                    <w:tabs>
                      <w:tab w:pos="407" w:val="left" w:leader="none"/>
                    </w:tabs>
                    <w:spacing w:line="244" w:lineRule="auto" w:before="18" w:after="0"/>
                    <w:ind w:left="406" w:right="182" w:hanging="270"/>
                    <w:jc w:val="left"/>
                  </w:pPr>
                  <w:r>
                    <w:rPr/>
                    <w:t>If you have tried that, if the complaint is so serious that no conversation could help, or if you are afraid of the instructor, the campus has many </w:t>
                  </w:r>
                  <w:r>
                    <w:rPr>
                      <w:b/>
                    </w:rPr>
                    <w:t>resources </w:t>
                  </w:r>
                  <w:r>
                    <w:rPr/>
                    <w:t>to help. This guide will help you figure out who to go</w:t>
                  </w:r>
                  <w:r>
                    <w:rPr>
                      <w:spacing w:val="-18"/>
                    </w:rPr>
                    <w:t> </w:t>
                  </w:r>
                  <w:r>
                    <w:rPr/>
                    <w:t>to.</w:t>
                  </w:r>
                </w:p>
                <w:p>
                  <w:pPr>
                    <w:numPr>
                      <w:ilvl w:val="0"/>
                      <w:numId w:val="1"/>
                    </w:numPr>
                    <w:tabs>
                      <w:tab w:pos="407" w:val="left" w:leader="none"/>
                    </w:tabs>
                    <w:spacing w:line="244" w:lineRule="auto" w:before="17"/>
                    <w:ind w:left="406" w:right="922" w:hanging="270"/>
                    <w:jc w:val="left"/>
                    <w:rPr>
                      <w:b/>
                      <w:sz w:val="22"/>
                    </w:rPr>
                  </w:pPr>
                  <w:r>
                    <w:rPr>
                      <w:sz w:val="22"/>
                    </w:rPr>
                    <w:t>A good first stop is a </w:t>
                  </w:r>
                  <w:r>
                    <w:rPr>
                      <w:b/>
                      <w:sz w:val="22"/>
                    </w:rPr>
                    <w:t>confidential resource.</w:t>
                  </w:r>
                </w:p>
              </w:txbxContent>
            </v:textbox>
            <v:fill type="solid"/>
            <v:stroke dashstyle="solid"/>
            <w10:wrap type="none"/>
          </v:shape>
        </w:pict>
      </w:r>
      <w:r>
        <w:rPr>
          <w:rFonts w:ascii="Times New Roman"/>
          <w:sz w:val="20"/>
        </w:rPr>
        <w:pict>
          <v:shape style="width:477.65pt;height:50.9pt;mso-position-horizontal-relative:char;mso-position-vertical-relative:line" type="#_x0000_t202" filled="true" fillcolor="#ffc000" stroked="false">
            <w10:anchorlock/>
            <v:textbox inset="0,0,0,0">
              <w:txbxContent>
                <w:p>
                  <w:pPr>
                    <w:spacing w:before="81"/>
                    <w:ind w:left="1383" w:right="1383" w:firstLine="0"/>
                    <w:jc w:val="center"/>
                    <w:rPr>
                      <w:sz w:val="40"/>
                    </w:rPr>
                  </w:pPr>
                  <w:r>
                    <w:rPr>
                      <w:sz w:val="40"/>
                    </w:rPr>
                    <w:t>Where to find support</w:t>
                  </w:r>
                </w:p>
                <w:p>
                  <w:pPr>
                    <w:spacing w:before="9"/>
                    <w:ind w:left="1383" w:right="1383" w:firstLine="0"/>
                    <w:jc w:val="center"/>
                    <w:rPr>
                      <w:sz w:val="32"/>
                    </w:rPr>
                  </w:pPr>
                  <w:r>
                    <w:rPr>
                      <w:sz w:val="32"/>
                    </w:rPr>
                    <w:t>if you have a concern about your class or instructor</w:t>
                  </w:r>
                </w:p>
              </w:txbxContent>
            </v:textbox>
            <v:fill type="solid"/>
          </v:shape>
        </w:pict>
      </w:r>
      <w:r>
        <w:rPr>
          <w:rFonts w:ascii="Times New Roman"/>
          <w:sz w:val="20"/>
        </w:rPr>
      </w:r>
    </w:p>
    <w:p>
      <w:pPr>
        <w:pStyle w:val="BodyText"/>
        <w:spacing w:before="5"/>
        <w:ind w:left="0" w:firstLine="0"/>
        <w:rPr>
          <w:rFonts w:ascii="Times New Roman"/>
          <w:sz w:val="10"/>
        </w:rPr>
      </w:pPr>
    </w:p>
    <w:p>
      <w:pPr>
        <w:pStyle w:val="BodyText"/>
        <w:ind w:left="4564" w:firstLine="0"/>
        <w:rPr>
          <w:rFonts w:ascii="Times New Roman"/>
          <w:sz w:val="20"/>
        </w:rPr>
      </w:pPr>
      <w:r>
        <w:rPr>
          <w:rFonts w:ascii="Times New Roman"/>
          <w:position w:val="0"/>
          <w:sz w:val="20"/>
        </w:rPr>
        <w:pict>
          <v:shape style="width:254.2pt;height:170.55pt;mso-position-horizontal-relative:char;mso-position-vertical-relative:line" type="#_x0000_t202" filled="true" fillcolor="#ebf1de" stroked="true" strokeweight=".75pt" strokecolor="#000000">
            <w10:anchorlock/>
            <v:textbox inset="0,0,0,0">
              <w:txbxContent>
                <w:p>
                  <w:pPr>
                    <w:spacing w:line="244" w:lineRule="auto" w:before="153"/>
                    <w:ind w:left="136" w:right="138" w:firstLine="0"/>
                    <w:jc w:val="left"/>
                    <w:rPr>
                      <w:sz w:val="22"/>
                    </w:rPr>
                  </w:pPr>
                  <w:r>
                    <w:rPr>
                      <w:sz w:val="22"/>
                    </w:rPr>
                    <w:t>These </w:t>
                  </w:r>
                  <w:r>
                    <w:rPr>
                      <w:b/>
                      <w:sz w:val="22"/>
                    </w:rPr>
                    <w:t>confidential resources </w:t>
                  </w:r>
                  <w:r>
                    <w:rPr>
                      <w:sz w:val="22"/>
                    </w:rPr>
                    <w:t>can help you explore options and understand your rights and campus processes:</w:t>
                  </w:r>
                </w:p>
                <w:p>
                  <w:pPr>
                    <w:pStyle w:val="BodyText"/>
                    <w:numPr>
                      <w:ilvl w:val="0"/>
                      <w:numId w:val="2"/>
                    </w:numPr>
                    <w:tabs>
                      <w:tab w:pos="407" w:val="left" w:leader="none"/>
                    </w:tabs>
                    <w:spacing w:line="266" w:lineRule="auto" w:before="134" w:after="0"/>
                    <w:ind w:left="406" w:right="1716" w:hanging="270"/>
                    <w:jc w:val="left"/>
                  </w:pPr>
                  <w:r>
                    <w:rPr/>
                    <w:t>ASUC Student Advocate’s Office (</w:t>
                  </w:r>
                  <w:r>
                    <w:rPr>
                      <w:color w:val="0000FF"/>
                      <w:u w:val="single" w:color="0000FF"/>
                    </w:rPr>
                    <w:t>https://advocate.berkeley.edu/</w:t>
                  </w:r>
                  <w:r>
                    <w:rPr/>
                    <w:t>)</w:t>
                  </w:r>
                </w:p>
                <w:p>
                  <w:pPr>
                    <w:pStyle w:val="BodyText"/>
                    <w:numPr>
                      <w:ilvl w:val="0"/>
                      <w:numId w:val="2"/>
                    </w:numPr>
                    <w:tabs>
                      <w:tab w:pos="407" w:val="left" w:leader="none"/>
                    </w:tabs>
                    <w:spacing w:line="231" w:lineRule="exact" w:before="0" w:after="0"/>
                    <w:ind w:left="406" w:right="0" w:hanging="270"/>
                    <w:jc w:val="left"/>
                  </w:pPr>
                  <w:r>
                    <w:rPr/>
                    <w:t>Ombuds Office for Students and</w:t>
                  </w:r>
                  <w:r>
                    <w:rPr>
                      <w:spacing w:val="-8"/>
                    </w:rPr>
                    <w:t> </w:t>
                  </w:r>
                  <w:r>
                    <w:rPr/>
                    <w:t>Postdoctoral</w:t>
                  </w:r>
                </w:p>
                <w:p>
                  <w:pPr>
                    <w:pStyle w:val="BodyText"/>
                    <w:spacing w:before="4"/>
                    <w:ind w:left="406" w:firstLine="0"/>
                  </w:pPr>
                  <w:r>
                    <w:rPr/>
                    <w:t>Appointees (</w:t>
                  </w:r>
                  <w:r>
                    <w:rPr>
                      <w:color w:val="0000FF"/>
                      <w:u w:val="single" w:color="0000FF"/>
                    </w:rPr>
                    <w:t>https://sa.berkeley.edu/Ombud</w:t>
                  </w:r>
                  <w:r>
                    <w:rPr/>
                    <w:t>)</w:t>
                  </w:r>
                </w:p>
                <w:p>
                  <w:pPr>
                    <w:pStyle w:val="BodyText"/>
                    <w:spacing w:line="252" w:lineRule="auto" w:before="144"/>
                    <w:ind w:left="136" w:right="199" w:firstLine="0"/>
                  </w:pPr>
                  <w:r>
                    <w:rPr/>
                    <w:t>These resources can help you figure out where to get the </w:t>
                  </w:r>
                  <w:r>
                    <w:rPr>
                      <w:b/>
                    </w:rPr>
                    <w:t>support </w:t>
                  </w:r>
                  <w:r>
                    <w:rPr/>
                    <w:t>you need and whether the problem you’ve experienced is a possible violation that can be </w:t>
                  </w:r>
                  <w:r>
                    <w:rPr>
                      <w:b/>
                    </w:rPr>
                    <w:t>formally reported </w:t>
                  </w:r>
                  <w:r>
                    <w:rPr/>
                    <w:t>(see reverse).</w:t>
                  </w:r>
                </w:p>
              </w:txbxContent>
            </v:textbox>
            <v:fill type="solid"/>
            <v:stroke dashstyle="solid"/>
          </v:shape>
        </w:pict>
      </w:r>
      <w:r>
        <w:rPr>
          <w:rFonts w:ascii="Times New Roman"/>
          <w:position w:val="0"/>
          <w:sz w:val="20"/>
        </w:rPr>
      </w:r>
    </w:p>
    <w:p>
      <w:pPr>
        <w:pStyle w:val="BodyText"/>
        <w:spacing w:before="8"/>
        <w:ind w:left="0" w:firstLine="0"/>
        <w:rPr>
          <w:rFonts w:ascii="Times New Roman"/>
          <w:sz w:val="10"/>
        </w:rPr>
      </w:pPr>
    </w:p>
    <w:p>
      <w:pPr>
        <w:pStyle w:val="BodyText"/>
        <w:ind w:left="102" w:firstLine="0"/>
        <w:rPr>
          <w:rFonts w:ascii="Times New Roman"/>
          <w:sz w:val="20"/>
        </w:rPr>
      </w:pPr>
      <w:r>
        <w:rPr>
          <w:rFonts w:ascii="Times New Roman"/>
          <w:sz w:val="20"/>
        </w:rPr>
        <w:pict>
          <v:shape style="width:477.65pt;height:119.2pt;mso-position-horizontal-relative:char;mso-position-vertical-relative:line" type="#_x0000_t202" filled="true" fillcolor="#fcd5b5" stroked="false">
            <w10:anchorlock/>
            <v:textbox inset="0,0,0,0">
              <w:txbxContent>
                <w:p>
                  <w:pPr>
                    <w:spacing w:before="157"/>
                    <w:ind w:left="143" w:right="0" w:firstLine="0"/>
                    <w:jc w:val="left"/>
                    <w:rPr>
                      <w:b/>
                      <w:sz w:val="22"/>
                    </w:rPr>
                  </w:pPr>
                  <w:r>
                    <w:rPr>
                      <w:b/>
                      <w:sz w:val="22"/>
                    </w:rPr>
                    <w:t>You have the right to be treated fairly and respectfully.</w:t>
                  </w:r>
                </w:p>
                <w:p>
                  <w:pPr>
                    <w:pStyle w:val="BodyText"/>
                    <w:numPr>
                      <w:ilvl w:val="0"/>
                      <w:numId w:val="3"/>
                    </w:numPr>
                    <w:tabs>
                      <w:tab w:pos="414" w:val="left" w:leader="none"/>
                    </w:tabs>
                    <w:spacing w:line="244" w:lineRule="auto" w:before="7" w:after="0"/>
                    <w:ind w:left="413" w:right="471" w:hanging="270"/>
                    <w:jc w:val="left"/>
                  </w:pPr>
                  <w:r>
                    <w:rPr/>
                    <w:t>By policy, instructors may not unreasonably deny you instruction, allow significant intrusion of material unrelated to the course, grade you on criteria other than your academic performance in the class, discriminate against you, or otherwise fail to meet their obligations as</w:t>
                  </w:r>
                  <w:r>
                    <w:rPr>
                      <w:spacing w:val="-25"/>
                    </w:rPr>
                    <w:t> </w:t>
                  </w:r>
                  <w:r>
                    <w:rPr/>
                    <w:t>instructors.</w:t>
                  </w:r>
                </w:p>
                <w:p>
                  <w:pPr>
                    <w:pStyle w:val="BodyText"/>
                    <w:numPr>
                      <w:ilvl w:val="0"/>
                      <w:numId w:val="3"/>
                    </w:numPr>
                    <w:tabs>
                      <w:tab w:pos="414" w:val="left" w:leader="none"/>
                    </w:tabs>
                    <w:spacing w:line="261" w:lineRule="auto" w:before="0" w:after="0"/>
                    <w:ind w:left="413" w:right="170" w:hanging="270"/>
                    <w:jc w:val="left"/>
                  </w:pPr>
                  <w:r>
                    <w:rPr/>
                    <w:t>You have the right to reasonable accommodations in case of hardship, illness, religious or extracurricular obligations, pregnancy and parenting, disability, sexual harassment or sexual</w:t>
                  </w:r>
                  <w:r>
                    <w:rPr>
                      <w:spacing w:val="-15"/>
                    </w:rPr>
                    <w:t> </w:t>
                  </w:r>
                  <w:r>
                    <w:rPr/>
                    <w:t>violence.</w:t>
                  </w:r>
                </w:p>
                <w:p>
                  <w:pPr>
                    <w:pStyle w:val="BodyText"/>
                    <w:spacing w:line="244" w:lineRule="auto" w:before="120"/>
                    <w:ind w:left="143" w:right="2446" w:firstLine="0"/>
                  </w:pPr>
                  <w:r>
                    <w:rPr/>
                    <w:t>Read about your rights on the Academic Accommodations website: </w:t>
                  </w:r>
                  <w:r>
                    <w:rPr>
                      <w:color w:val="0000FF"/>
                      <w:u w:val="single" w:color="0000FF"/>
                    </w:rPr>
                    <w:t>https://evcp.berkeley.edu/programs-resources/academic-accommodations-hub</w:t>
                  </w:r>
                </w:p>
              </w:txbxContent>
            </v:textbox>
            <v:fill type="solid"/>
          </v:shape>
        </w:pict>
      </w:r>
      <w:r>
        <w:rPr>
          <w:rFonts w:ascii="Times New Roman"/>
          <w:sz w:val="20"/>
        </w:rPr>
      </w:r>
    </w:p>
    <w:p>
      <w:pPr>
        <w:pStyle w:val="BodyText"/>
        <w:ind w:left="0" w:firstLine="0"/>
        <w:rPr>
          <w:rFonts w:ascii="Times New Roman"/>
          <w:sz w:val="20"/>
        </w:rPr>
      </w:pPr>
    </w:p>
    <w:p>
      <w:pPr>
        <w:pStyle w:val="Heading1"/>
        <w:spacing w:before="100"/>
        <w:ind w:left="246"/>
      </w:pPr>
      <w:r>
        <w:rPr/>
        <w:pict>
          <v:rect style="position:absolute;margin-left:32.145432pt;margin-top:-3.01882pt;width:477.61457pt;height:298.79998pt;mso-position-horizontal-relative:page;mso-position-vertical-relative:paragraph;z-index:-4336" filled="true" fillcolor="#fdeada" stroked="false">
            <v:fill type="solid"/>
            <w10:wrap type="none"/>
          </v:rect>
        </w:pict>
      </w:r>
      <w:r>
        <w:rPr/>
        <w:t>You have the right to reasonable accommodation if you have a documented disability.</w:t>
      </w:r>
    </w:p>
    <w:p>
      <w:pPr>
        <w:pStyle w:val="ListParagraph"/>
        <w:numPr>
          <w:ilvl w:val="0"/>
          <w:numId w:val="4"/>
        </w:numPr>
        <w:tabs>
          <w:tab w:pos="517" w:val="left" w:leader="none"/>
        </w:tabs>
        <w:spacing w:line="244" w:lineRule="auto" w:before="143" w:after="0"/>
        <w:ind w:left="516" w:right="625" w:hanging="270"/>
        <w:jc w:val="left"/>
        <w:rPr>
          <w:sz w:val="22"/>
        </w:rPr>
      </w:pPr>
      <w:r>
        <w:rPr>
          <w:sz w:val="22"/>
        </w:rPr>
        <w:t>The </w:t>
      </w:r>
      <w:r>
        <w:rPr>
          <w:b/>
          <w:sz w:val="22"/>
        </w:rPr>
        <w:t>Disabled Students Program (DSP) </w:t>
      </w:r>
      <w:r>
        <w:rPr>
          <w:sz w:val="22"/>
        </w:rPr>
        <w:t>is the place to start. A </w:t>
      </w:r>
      <w:r>
        <w:rPr>
          <w:b/>
          <w:sz w:val="22"/>
        </w:rPr>
        <w:t>confidential resource</w:t>
      </w:r>
      <w:r>
        <w:rPr>
          <w:b/>
          <w:spacing w:val="-36"/>
          <w:sz w:val="22"/>
        </w:rPr>
        <w:t> </w:t>
      </w:r>
      <w:r>
        <w:rPr>
          <w:sz w:val="22"/>
        </w:rPr>
        <w:t>(see above) can also be helpful at any point along the</w:t>
      </w:r>
      <w:r>
        <w:rPr>
          <w:spacing w:val="-17"/>
          <w:sz w:val="22"/>
        </w:rPr>
        <w:t> </w:t>
      </w:r>
      <w:r>
        <w:rPr>
          <w:sz w:val="22"/>
        </w:rPr>
        <w:t>way.</w:t>
      </w:r>
    </w:p>
    <w:p>
      <w:pPr>
        <w:pStyle w:val="Heading1"/>
        <w:spacing w:before="162"/>
        <w:ind w:left="246"/>
      </w:pPr>
      <w:r>
        <w:rPr/>
        <w:t>Concerned about a disability letter of accommodation that the instructor is not honoring?</w:t>
      </w:r>
    </w:p>
    <w:p>
      <w:pPr>
        <w:pStyle w:val="ListParagraph"/>
        <w:numPr>
          <w:ilvl w:val="0"/>
          <w:numId w:val="5"/>
        </w:numPr>
        <w:tabs>
          <w:tab w:pos="517" w:val="left" w:leader="none"/>
        </w:tabs>
        <w:spacing w:line="240" w:lineRule="auto" w:before="2" w:after="0"/>
        <w:ind w:left="516" w:right="0" w:hanging="270"/>
        <w:jc w:val="left"/>
        <w:rPr>
          <w:sz w:val="22"/>
        </w:rPr>
      </w:pPr>
      <w:r>
        <w:rPr>
          <w:sz w:val="22"/>
        </w:rPr>
        <w:t>DSP should mediate this situation, not you. Contact your DSP</w:t>
      </w:r>
      <w:r>
        <w:rPr>
          <w:spacing w:val="-17"/>
          <w:sz w:val="22"/>
        </w:rPr>
        <w:t> </w:t>
      </w:r>
      <w:r>
        <w:rPr>
          <w:sz w:val="22"/>
        </w:rPr>
        <w:t>Specialist.</w:t>
      </w:r>
    </w:p>
    <w:p>
      <w:pPr>
        <w:pStyle w:val="ListParagraph"/>
        <w:numPr>
          <w:ilvl w:val="0"/>
          <w:numId w:val="5"/>
        </w:numPr>
        <w:tabs>
          <w:tab w:pos="517" w:val="left" w:leader="none"/>
        </w:tabs>
        <w:spacing w:line="240" w:lineRule="auto" w:before="2" w:after="0"/>
        <w:ind w:left="516" w:right="0" w:hanging="270"/>
        <w:jc w:val="left"/>
        <w:rPr>
          <w:sz w:val="22"/>
        </w:rPr>
      </w:pPr>
      <w:r>
        <w:rPr>
          <w:sz w:val="22"/>
        </w:rPr>
        <w:t>DSP will contact the instructor and department chair or dean to address the</w:t>
      </w:r>
      <w:r>
        <w:rPr>
          <w:spacing w:val="-21"/>
          <w:sz w:val="22"/>
        </w:rPr>
        <w:t> </w:t>
      </w:r>
      <w:r>
        <w:rPr>
          <w:sz w:val="22"/>
        </w:rPr>
        <w:t>matter.</w:t>
      </w:r>
    </w:p>
    <w:p>
      <w:pPr>
        <w:pStyle w:val="ListParagraph"/>
        <w:numPr>
          <w:ilvl w:val="0"/>
          <w:numId w:val="5"/>
        </w:numPr>
        <w:tabs>
          <w:tab w:pos="517" w:val="left" w:leader="none"/>
        </w:tabs>
        <w:spacing w:line="244" w:lineRule="auto" w:before="2" w:after="0"/>
        <w:ind w:left="516" w:right="623" w:hanging="270"/>
        <w:jc w:val="left"/>
        <w:rPr>
          <w:sz w:val="22"/>
        </w:rPr>
      </w:pPr>
      <w:r>
        <w:rPr>
          <w:sz w:val="22"/>
        </w:rPr>
        <w:t>If this does not resolve the situation, DSP will elevate the matter to the Vice Provost for</w:t>
      </w:r>
      <w:r>
        <w:rPr>
          <w:spacing w:val="-40"/>
          <w:sz w:val="22"/>
        </w:rPr>
        <w:t> </w:t>
      </w:r>
      <w:r>
        <w:rPr>
          <w:sz w:val="22"/>
        </w:rPr>
        <w:t>Faculty, who makes the final</w:t>
      </w:r>
      <w:r>
        <w:rPr>
          <w:spacing w:val="-7"/>
          <w:sz w:val="22"/>
        </w:rPr>
        <w:t> </w:t>
      </w:r>
      <w:r>
        <w:rPr>
          <w:sz w:val="22"/>
        </w:rPr>
        <w:t>decision.</w:t>
      </w:r>
    </w:p>
    <w:p>
      <w:pPr>
        <w:pStyle w:val="Heading1"/>
        <w:spacing w:line="244" w:lineRule="auto" w:before="161"/>
        <w:ind w:left="246" w:right="317"/>
      </w:pPr>
      <w:r>
        <w:rPr/>
        <w:t>Concerned that your instructor excludes you, is hostile, or otherwise discriminates against you on the basis of disability?</w:t>
      </w:r>
    </w:p>
    <w:p>
      <w:pPr>
        <w:pStyle w:val="ListParagraph"/>
        <w:numPr>
          <w:ilvl w:val="0"/>
          <w:numId w:val="5"/>
        </w:numPr>
        <w:tabs>
          <w:tab w:pos="517" w:val="left" w:leader="none"/>
        </w:tabs>
        <w:spacing w:line="253" w:lineRule="exact" w:before="0" w:after="0"/>
        <w:ind w:left="516" w:right="0" w:hanging="270"/>
        <w:jc w:val="left"/>
        <w:rPr>
          <w:sz w:val="22"/>
        </w:rPr>
      </w:pPr>
      <w:r>
        <w:rPr>
          <w:sz w:val="22"/>
        </w:rPr>
        <w:t>Your DSP Specialist can work with the instructor, chair, or dean to resolve the</w:t>
      </w:r>
      <w:r>
        <w:rPr>
          <w:spacing w:val="-26"/>
          <w:sz w:val="22"/>
        </w:rPr>
        <w:t> </w:t>
      </w:r>
      <w:r>
        <w:rPr>
          <w:sz w:val="22"/>
        </w:rPr>
        <w:t>concern.</w:t>
      </w:r>
    </w:p>
    <w:p>
      <w:pPr>
        <w:pStyle w:val="ListParagraph"/>
        <w:numPr>
          <w:ilvl w:val="0"/>
          <w:numId w:val="5"/>
        </w:numPr>
        <w:tabs>
          <w:tab w:pos="517" w:val="left" w:leader="none"/>
        </w:tabs>
        <w:spacing w:line="266" w:lineRule="auto" w:before="2" w:after="0"/>
        <w:ind w:left="516" w:right="780" w:hanging="270"/>
        <w:jc w:val="left"/>
        <w:rPr>
          <w:sz w:val="22"/>
        </w:rPr>
      </w:pPr>
      <w:r>
        <w:rPr>
          <w:sz w:val="22"/>
        </w:rPr>
        <w:t>You may also file a formal grievance with the Disability Access &amp; Compliance Office, which</w:t>
      </w:r>
      <w:r>
        <w:rPr>
          <w:spacing w:val="-33"/>
          <w:sz w:val="22"/>
        </w:rPr>
        <w:t> </w:t>
      </w:r>
      <w:r>
        <w:rPr>
          <w:sz w:val="22"/>
        </w:rPr>
        <w:t>will investigate and issue findings, including to the Vice Provost for</w:t>
      </w:r>
      <w:r>
        <w:rPr>
          <w:spacing w:val="-17"/>
          <w:sz w:val="22"/>
        </w:rPr>
        <w:t> </w:t>
      </w:r>
      <w:r>
        <w:rPr>
          <w:sz w:val="22"/>
        </w:rPr>
        <w:t>Faculty.</w:t>
      </w:r>
    </w:p>
    <w:p>
      <w:pPr>
        <w:pStyle w:val="ListParagraph"/>
        <w:numPr>
          <w:ilvl w:val="0"/>
          <w:numId w:val="5"/>
        </w:numPr>
        <w:tabs>
          <w:tab w:pos="517" w:val="left" w:leader="none"/>
        </w:tabs>
        <w:spacing w:line="231" w:lineRule="exact" w:before="0" w:after="0"/>
        <w:ind w:left="516" w:right="0" w:hanging="270"/>
        <w:jc w:val="left"/>
        <w:rPr>
          <w:sz w:val="22"/>
        </w:rPr>
      </w:pPr>
      <w:r>
        <w:rPr>
          <w:sz w:val="22"/>
        </w:rPr>
        <w:t>A finding of discrimination could result in discipline for a faculty member (which you will not</w:t>
      </w:r>
      <w:r>
        <w:rPr>
          <w:spacing w:val="-31"/>
          <w:sz w:val="22"/>
        </w:rPr>
        <w:t> </w:t>
      </w:r>
      <w:r>
        <w:rPr>
          <w:sz w:val="22"/>
        </w:rPr>
        <w:t>be</w:t>
      </w:r>
    </w:p>
    <w:p>
      <w:pPr>
        <w:pStyle w:val="BodyText"/>
        <w:spacing w:before="4"/>
        <w:ind w:left="516" w:firstLine="0"/>
      </w:pPr>
      <w:r>
        <w:rPr/>
        <w:t>privy to). Findings don’t determine a grade directly, but can be used in a grade appeal. (see reverse).</w:t>
      </w:r>
    </w:p>
    <w:p>
      <w:pPr>
        <w:pStyle w:val="Heading1"/>
        <w:spacing w:before="144"/>
        <w:ind w:left="246"/>
      </w:pPr>
      <w:r>
        <w:rPr/>
        <w:t>Concerned that DSP has not addressed your situation appropriately?</w:t>
      </w:r>
    </w:p>
    <w:p>
      <w:pPr>
        <w:pStyle w:val="ListParagraph"/>
        <w:numPr>
          <w:ilvl w:val="0"/>
          <w:numId w:val="5"/>
        </w:numPr>
        <w:tabs>
          <w:tab w:pos="517" w:val="left" w:leader="none"/>
        </w:tabs>
        <w:spacing w:line="240" w:lineRule="auto" w:before="26" w:after="0"/>
        <w:ind w:left="516" w:right="0" w:hanging="270"/>
        <w:jc w:val="left"/>
        <w:rPr>
          <w:sz w:val="22"/>
        </w:rPr>
      </w:pPr>
      <w:r>
        <w:rPr>
          <w:sz w:val="22"/>
        </w:rPr>
        <w:t>You can file a formal complaint with the Disability Access and Compliance</w:t>
      </w:r>
      <w:r>
        <w:rPr>
          <w:spacing w:val="-21"/>
          <w:sz w:val="22"/>
        </w:rPr>
        <w:t> </w:t>
      </w:r>
      <w:r>
        <w:rPr>
          <w:sz w:val="22"/>
        </w:rPr>
        <w:t>Office.</w:t>
      </w:r>
    </w:p>
    <w:p>
      <w:pPr>
        <w:pStyle w:val="ListParagraph"/>
        <w:numPr>
          <w:ilvl w:val="0"/>
          <w:numId w:val="5"/>
        </w:numPr>
        <w:tabs>
          <w:tab w:pos="517" w:val="left" w:leader="none"/>
        </w:tabs>
        <w:spacing w:line="374" w:lineRule="auto" w:before="2" w:after="0"/>
        <w:ind w:left="246" w:right="1375" w:firstLine="0"/>
        <w:jc w:val="left"/>
        <w:rPr>
          <w:sz w:val="22"/>
        </w:rPr>
      </w:pPr>
      <w:r>
        <w:rPr>
          <w:sz w:val="22"/>
        </w:rPr>
        <w:t>If you feel your grade was affected, you can also file a grade change appeal (see reverse). Learn more about disability accommodations and your rights at</w:t>
      </w:r>
      <w:r>
        <w:rPr>
          <w:color w:val="0000FF"/>
          <w:spacing w:val="-15"/>
          <w:sz w:val="22"/>
        </w:rPr>
        <w:t> </w:t>
      </w:r>
      <w:r>
        <w:rPr>
          <w:color w:val="0000FF"/>
          <w:sz w:val="22"/>
          <w:u w:val="single" w:color="0000FF"/>
        </w:rPr>
        <w:t>https://dsp.berkeley.edu/</w:t>
      </w:r>
    </w:p>
    <w:p>
      <w:pPr>
        <w:spacing w:after="0" w:line="374" w:lineRule="auto"/>
        <w:jc w:val="left"/>
        <w:rPr>
          <w:sz w:val="22"/>
        </w:rPr>
        <w:sectPr>
          <w:footerReference w:type="default" r:id="rId5"/>
          <w:type w:val="continuous"/>
          <w:pgSz w:w="10800" w:h="14400"/>
          <w:pgMar w:footer="217" w:top="500" w:bottom="400" w:left="540" w:right="500"/>
        </w:sectPr>
      </w:pPr>
    </w:p>
    <w:p>
      <w:pPr>
        <w:pStyle w:val="BodyText"/>
        <w:ind w:left="103" w:firstLine="0"/>
        <w:rPr>
          <w:sz w:val="20"/>
        </w:rPr>
      </w:pPr>
      <w:r>
        <w:rPr>
          <w:sz w:val="20"/>
        </w:rPr>
        <w:pict>
          <v:shape style="width:477.05pt;height:138pt;mso-position-horizontal-relative:char;mso-position-vertical-relative:line" type="#_x0000_t202" filled="true" fillcolor="#fdeada" stroked="false">
            <w10:anchorlock/>
            <v:textbox inset="0,0,0,0">
              <w:txbxContent>
                <w:p>
                  <w:pPr>
                    <w:spacing w:line="244" w:lineRule="auto" w:before="160"/>
                    <w:ind w:left="143" w:right="164" w:firstLine="0"/>
                    <w:jc w:val="left"/>
                    <w:rPr>
                      <w:sz w:val="22"/>
                    </w:rPr>
                  </w:pPr>
                  <w:r>
                    <w:rPr>
                      <w:b/>
                      <w:sz w:val="22"/>
                    </w:rPr>
                    <w:t>Concerned about a grade that you think was unfair? </w:t>
                  </w:r>
                  <w:r>
                    <w:rPr>
                      <w:sz w:val="22"/>
                    </w:rPr>
                    <w:t>Discuss your concern with your instructor. If that does not resolve your concern, these are the steps to follow. A </w:t>
                  </w:r>
                  <w:r>
                    <w:rPr>
                      <w:b/>
                      <w:sz w:val="22"/>
                    </w:rPr>
                    <w:t>confidential resource </w:t>
                  </w:r>
                  <w:r>
                    <w:rPr>
                      <w:sz w:val="22"/>
                    </w:rPr>
                    <w:t>can help at any or all of these steps.</w:t>
                  </w:r>
                </w:p>
                <w:p>
                  <w:pPr>
                    <w:pStyle w:val="BodyText"/>
                    <w:numPr>
                      <w:ilvl w:val="0"/>
                      <w:numId w:val="6"/>
                    </w:numPr>
                    <w:tabs>
                      <w:tab w:pos="414" w:val="left" w:leader="none"/>
                    </w:tabs>
                    <w:spacing w:line="244" w:lineRule="auto" w:before="0" w:after="0"/>
                    <w:ind w:left="413" w:right="348" w:hanging="270"/>
                    <w:jc w:val="left"/>
                  </w:pPr>
                  <w:r>
                    <w:rPr/>
                    <w:t>Contact the department chair to initiate a formal, written grade appeal. This must be done</w:t>
                  </w:r>
                  <w:r>
                    <w:rPr>
                      <w:spacing w:val="-36"/>
                    </w:rPr>
                    <w:t> </w:t>
                  </w:r>
                  <w:r>
                    <w:rPr>
                      <w:b/>
                    </w:rPr>
                    <w:t>within one year </w:t>
                  </w:r>
                  <w:r>
                    <w:rPr/>
                    <w:t>from the last day of the semester in which the course was</w:t>
                  </w:r>
                  <w:r>
                    <w:rPr>
                      <w:spacing w:val="-25"/>
                    </w:rPr>
                    <w:t> </w:t>
                  </w:r>
                  <w:r>
                    <w:rPr/>
                    <w:t>taken.</w:t>
                  </w:r>
                </w:p>
                <w:p>
                  <w:pPr>
                    <w:pStyle w:val="BodyText"/>
                    <w:numPr>
                      <w:ilvl w:val="0"/>
                      <w:numId w:val="6"/>
                    </w:numPr>
                    <w:tabs>
                      <w:tab w:pos="414" w:val="left" w:leader="none"/>
                    </w:tabs>
                    <w:spacing w:line="240" w:lineRule="auto" w:before="15" w:after="0"/>
                    <w:ind w:left="413" w:right="0" w:hanging="270"/>
                    <w:jc w:val="left"/>
                  </w:pPr>
                  <w:r>
                    <w:rPr/>
                    <w:t>Appeals must specify the grounds on which the grade is being</w:t>
                  </w:r>
                  <w:r>
                    <w:rPr>
                      <w:spacing w:val="-17"/>
                    </w:rPr>
                    <w:t> </w:t>
                  </w:r>
                  <w:r>
                    <w:rPr/>
                    <w:t>challenged.</w:t>
                  </w:r>
                </w:p>
                <w:p>
                  <w:pPr>
                    <w:pStyle w:val="BodyText"/>
                    <w:numPr>
                      <w:ilvl w:val="0"/>
                      <w:numId w:val="6"/>
                    </w:numPr>
                    <w:tabs>
                      <w:tab w:pos="414" w:val="left" w:leader="none"/>
                    </w:tabs>
                    <w:spacing w:line="244" w:lineRule="auto" w:before="2" w:after="0"/>
                    <w:ind w:left="413" w:right="172" w:hanging="270"/>
                    <w:jc w:val="left"/>
                  </w:pPr>
                  <w:r>
                    <w:rPr/>
                    <w:t>Grade changes resulting from an appeal must be approved by the Academic Senate’s Committee</w:t>
                  </w:r>
                  <w:r>
                    <w:rPr>
                      <w:spacing w:val="-27"/>
                    </w:rPr>
                    <w:t> </w:t>
                  </w:r>
                  <w:r>
                    <w:rPr/>
                    <w:t>On Courses and Instruction</w:t>
                  </w:r>
                  <w:r>
                    <w:rPr>
                      <w:spacing w:val="-5"/>
                    </w:rPr>
                    <w:t> </w:t>
                  </w:r>
                  <w:r>
                    <w:rPr/>
                    <w:t>(COCI).</w:t>
                  </w:r>
                </w:p>
                <w:p>
                  <w:pPr>
                    <w:pStyle w:val="BodyText"/>
                    <w:spacing w:before="137"/>
                    <w:ind w:left="143" w:firstLine="0"/>
                  </w:pPr>
                  <w:r>
                    <w:rPr/>
                    <w:t>Learn more here: </w:t>
                  </w:r>
                  <w:r>
                    <w:rPr>
                      <w:color w:val="0000FF"/>
                      <w:u w:val="single" w:color="0000FF"/>
                    </w:rPr>
                    <w:t>https://academic-senate.berkeley.edu/committees/coci/gradeappeals</w:t>
                  </w:r>
                </w:p>
              </w:txbxContent>
            </v:textbox>
            <v:fill type="solid"/>
          </v:shape>
        </w:pict>
      </w:r>
      <w:r>
        <w:rPr>
          <w:sz w:val="20"/>
        </w:rPr>
      </w:r>
    </w:p>
    <w:p>
      <w:pPr>
        <w:pStyle w:val="BodyText"/>
        <w:spacing w:before="1"/>
        <w:ind w:left="0" w:firstLine="0"/>
        <w:rPr>
          <w:sz w:val="13"/>
        </w:rPr>
      </w:pPr>
      <w:r>
        <w:rPr/>
        <w:pict>
          <v:shape style="position:absolute;margin-left:32.00087pt;margin-top:8.835pt;width:477.05pt;height:158.1pt;mso-position-horizontal-relative:page;mso-position-vertical-relative:paragraph;z-index:-880;mso-wrap-distance-left:0;mso-wrap-distance-right:0" type="#_x0000_t202" filled="true" fillcolor="#d7e4bd" stroked="false">
            <v:textbox inset="0,0,0,0">
              <w:txbxContent>
                <w:p>
                  <w:pPr>
                    <w:spacing w:before="159"/>
                    <w:ind w:left="143" w:right="0" w:firstLine="0"/>
                    <w:jc w:val="left"/>
                    <w:rPr>
                      <w:b/>
                      <w:sz w:val="22"/>
                    </w:rPr>
                  </w:pPr>
                  <w:r>
                    <w:rPr>
                      <w:b/>
                      <w:sz w:val="22"/>
                    </w:rPr>
                    <w:t>Is your ability to participate in class affected by sexual harassment or sexual violence?</w:t>
                  </w:r>
                </w:p>
                <w:p>
                  <w:pPr>
                    <w:pStyle w:val="BodyText"/>
                    <w:numPr>
                      <w:ilvl w:val="0"/>
                      <w:numId w:val="7"/>
                    </w:numPr>
                    <w:tabs>
                      <w:tab w:pos="414" w:val="left" w:leader="none"/>
                    </w:tabs>
                    <w:spacing w:line="247" w:lineRule="auto" w:before="141" w:after="0"/>
                    <w:ind w:left="413" w:right="247" w:hanging="270"/>
                    <w:jc w:val="left"/>
                  </w:pPr>
                  <w:r>
                    <w:rPr/>
                    <w:t>The </w:t>
                  </w:r>
                  <w:r>
                    <w:rPr>
                      <w:b/>
                    </w:rPr>
                    <w:t>PATH to Care Center </w:t>
                  </w:r>
                  <w:r>
                    <w:rPr/>
                    <w:t>is a great place to start for confidential support and consultation. An advocate can help you explore options and connect you to supportive resources. For urgent 24/7 support, call the </w:t>
                  </w:r>
                  <w:r>
                    <w:rPr>
                      <w:b/>
                    </w:rPr>
                    <w:t>Care Line </w:t>
                  </w:r>
                  <w:r>
                    <w:rPr/>
                    <w:t>at 510-643-2005. For appointments, call 510-642-1988 (answered</w:t>
                  </w:r>
                  <w:r>
                    <w:rPr>
                      <w:spacing w:val="-34"/>
                    </w:rPr>
                    <w:t> </w:t>
                  </w:r>
                  <w:r>
                    <w:rPr/>
                    <w:t>Mon</w:t>
                  </w:r>
                </w:p>
                <w:p>
                  <w:pPr>
                    <w:pStyle w:val="BodyText"/>
                    <w:spacing w:before="13"/>
                    <w:ind w:firstLine="0"/>
                  </w:pPr>
                  <w:r>
                    <w:rPr/>
                    <w:t>- Fri, 9am - 4:30pm). PATH to Care’s website is:</w:t>
                  </w:r>
                  <w:r>
                    <w:rPr>
                      <w:color w:val="0000FF"/>
                    </w:rPr>
                    <w:t> </w:t>
                  </w:r>
                  <w:r>
                    <w:rPr>
                      <w:color w:val="0000FF"/>
                      <w:u w:val="single" w:color="0000FF"/>
                    </w:rPr>
                    <w:t>care.berkeley.edu</w:t>
                  </w:r>
                  <w:r>
                    <w:rPr/>
                    <w:t>.</w:t>
                  </w:r>
                </w:p>
                <w:p>
                  <w:pPr>
                    <w:pStyle w:val="BodyText"/>
                    <w:numPr>
                      <w:ilvl w:val="0"/>
                      <w:numId w:val="7"/>
                    </w:numPr>
                    <w:tabs>
                      <w:tab w:pos="414" w:val="left" w:leader="none"/>
                    </w:tabs>
                    <w:spacing w:line="247" w:lineRule="auto" w:before="3" w:after="0"/>
                    <w:ind w:left="413" w:right="724" w:hanging="270"/>
                    <w:jc w:val="left"/>
                  </w:pPr>
                  <w:r>
                    <w:rPr>
                      <w:b/>
                    </w:rPr>
                    <w:t>Social Services </w:t>
                  </w:r>
                  <w:r>
                    <w:rPr/>
                    <w:t>(confidential counseling at University Health Services) is another</w:t>
                  </w:r>
                  <w:r>
                    <w:rPr>
                      <w:spacing w:val="-30"/>
                    </w:rPr>
                    <w:t> </w:t>
                  </w:r>
                  <w:r>
                    <w:rPr/>
                    <w:t>confidential resource that specializes in supporting those impacted by sexual assault:</w:t>
                  </w:r>
                  <w:r>
                    <w:rPr>
                      <w:color w:val="0000FF"/>
                      <w:u w:val="single" w:color="0000FF"/>
                    </w:rPr>
                    <w:t> https://uhs.berkeley.edu/socialservices</w:t>
                  </w:r>
                </w:p>
                <w:p>
                  <w:pPr>
                    <w:pStyle w:val="BodyText"/>
                    <w:spacing w:line="244" w:lineRule="auto" w:before="152"/>
                    <w:ind w:left="143" w:right="164" w:firstLine="0"/>
                  </w:pPr>
                  <w:r>
                    <w:rPr/>
                    <w:t>Sexual harassment and sexual violence are a form of </w:t>
                  </w:r>
                  <w:r>
                    <w:rPr>
                      <w:b/>
                    </w:rPr>
                    <w:t>discrimination</w:t>
                  </w:r>
                  <w:r>
                    <w:rPr/>
                    <w:t>, and can be reported to the university (see below). You do not need to report an incident to receive confidential support.</w:t>
                  </w:r>
                </w:p>
              </w:txbxContent>
            </v:textbox>
            <v:fill type="solid"/>
            <w10:wrap type="topAndBottom"/>
          </v:shape>
        </w:pict>
      </w:r>
      <w:r>
        <w:rPr/>
        <w:pict>
          <v:shape style="position:absolute;margin-left:32.14362pt;margin-top:176.632004pt;width:476.9pt;height:202.7pt;mso-position-horizontal-relative:page;mso-position-vertical-relative:paragraph;z-index:-856;mso-wrap-distance-left:0;mso-wrap-distance-right:0" type="#_x0000_t202" filled="true" fillcolor="#ebf1de" stroked="false">
            <v:textbox inset="0,0,0,0">
              <w:txbxContent>
                <w:p>
                  <w:pPr>
                    <w:spacing w:before="158"/>
                    <w:ind w:left="143" w:right="0" w:firstLine="0"/>
                    <w:jc w:val="left"/>
                    <w:rPr>
                      <w:b/>
                      <w:sz w:val="22"/>
                    </w:rPr>
                  </w:pPr>
                  <w:r>
                    <w:rPr>
                      <w:b/>
                      <w:sz w:val="22"/>
                    </w:rPr>
                    <w:t>How does a student report discrimination or harassment to the university?</w:t>
                  </w:r>
                </w:p>
                <w:p>
                  <w:pPr>
                    <w:pStyle w:val="BodyText"/>
                    <w:spacing w:line="247" w:lineRule="auto" w:before="148"/>
                    <w:ind w:left="143" w:right="142" w:firstLine="0"/>
                  </w:pPr>
                  <w:r>
                    <w:rPr/>
                    <w:t>If you have witnessed or experienced sexual harassment or sexual violence, or discrimination or harassment on the basis of race, color, national origin, religion, sex, gender identity, pregnancy, disability, medical condition, ancestry, marital status, age, sexual orientation, citizenship, or service in the uniformed services, you can report it to the </w:t>
                  </w:r>
                  <w:r>
                    <w:rPr>
                      <w:b/>
                    </w:rPr>
                    <w:t>Office for the Prevention of Harassment and Discrimination (OPHD)</w:t>
                  </w:r>
                  <w:r>
                    <w:rPr/>
                    <w:t>. </w:t>
                  </w:r>
                  <w:r>
                    <w:rPr>
                      <w:color w:val="333333"/>
                    </w:rPr>
                    <w:t>Their email is </w:t>
                  </w:r>
                  <w:hyperlink r:id="rId6">
                    <w:r>
                      <w:rPr>
                        <w:color w:val="0000FF"/>
                        <w:u w:val="single" w:color="0000FF"/>
                      </w:rPr>
                      <w:t>ask_ophd@berkeley.edu</w:t>
                    </w:r>
                    <w:r>
                      <w:rPr>
                        <w:color w:val="003262"/>
                      </w:rPr>
                      <w:t>. </w:t>
                    </w:r>
                  </w:hyperlink>
                  <w:r>
                    <w:rPr/>
                    <w:t>Please include as much of the </w:t>
                  </w:r>
                  <w:r>
                    <w:rPr>
                      <w:color w:val="333333"/>
                    </w:rPr>
                    <w:t>f</w:t>
                  </w:r>
                  <w:r>
                    <w:rPr/>
                    <w:t>ollowing information as possible:</w:t>
                  </w:r>
                </w:p>
                <w:p>
                  <w:pPr>
                    <w:pStyle w:val="BodyText"/>
                    <w:numPr>
                      <w:ilvl w:val="0"/>
                      <w:numId w:val="8"/>
                    </w:numPr>
                    <w:tabs>
                      <w:tab w:pos="414" w:val="left" w:leader="none"/>
                    </w:tabs>
                    <w:spacing w:line="240" w:lineRule="auto" w:before="140" w:after="0"/>
                    <w:ind w:left="413" w:right="0" w:hanging="270"/>
                    <w:jc w:val="left"/>
                  </w:pPr>
                  <w:r>
                    <w:rPr/>
                    <w:t>Your name, and the name of the person experiencing the harassment or</w:t>
                  </w:r>
                  <w:r>
                    <w:rPr>
                      <w:spacing w:val="-22"/>
                    </w:rPr>
                    <w:t> </w:t>
                  </w:r>
                  <w:r>
                    <w:rPr/>
                    <w:t>discrimination</w:t>
                  </w:r>
                </w:p>
                <w:p>
                  <w:pPr>
                    <w:pStyle w:val="BodyText"/>
                    <w:numPr>
                      <w:ilvl w:val="0"/>
                      <w:numId w:val="8"/>
                    </w:numPr>
                    <w:tabs>
                      <w:tab w:pos="414" w:val="left" w:leader="none"/>
                    </w:tabs>
                    <w:spacing w:line="240" w:lineRule="auto" w:before="21" w:after="0"/>
                    <w:ind w:left="413" w:right="0" w:hanging="270"/>
                    <w:jc w:val="left"/>
                  </w:pPr>
                  <w:r>
                    <w:rPr/>
                    <w:t>The name of the person who is alleged to have committed the harassment or</w:t>
                  </w:r>
                  <w:r>
                    <w:rPr>
                      <w:spacing w:val="-25"/>
                    </w:rPr>
                    <w:t> </w:t>
                  </w:r>
                  <w:r>
                    <w:rPr/>
                    <w:t>discrimination</w:t>
                  </w:r>
                </w:p>
                <w:p>
                  <w:pPr>
                    <w:pStyle w:val="BodyText"/>
                    <w:numPr>
                      <w:ilvl w:val="0"/>
                      <w:numId w:val="8"/>
                    </w:numPr>
                    <w:tabs>
                      <w:tab w:pos="414" w:val="left" w:leader="none"/>
                    </w:tabs>
                    <w:spacing w:line="240" w:lineRule="auto" w:before="2" w:after="0"/>
                    <w:ind w:left="413" w:right="0" w:hanging="270"/>
                    <w:jc w:val="left"/>
                  </w:pPr>
                  <w:r>
                    <w:rPr/>
                    <w:t>A brief description of what happened or of the</w:t>
                  </w:r>
                  <w:r>
                    <w:rPr>
                      <w:spacing w:val="-16"/>
                    </w:rPr>
                    <w:t> </w:t>
                  </w:r>
                  <w:r>
                    <w:rPr/>
                    <w:t>concern</w:t>
                  </w:r>
                </w:p>
                <w:p>
                  <w:pPr>
                    <w:spacing w:line="252" w:lineRule="auto" w:before="148"/>
                    <w:ind w:left="143" w:right="0" w:firstLine="0"/>
                    <w:jc w:val="left"/>
                    <w:rPr>
                      <w:sz w:val="22"/>
                    </w:rPr>
                  </w:pPr>
                  <w:r>
                    <w:rPr>
                      <w:sz w:val="22"/>
                    </w:rPr>
                    <w:t>OPHD reviews every report it receives and strives to contact the impacted parties. (</w:t>
                  </w:r>
                  <w:r>
                    <w:rPr>
                      <w:i/>
                      <w:sz w:val="22"/>
                    </w:rPr>
                    <w:t>If you are simply </w:t>
                  </w:r>
                  <w:r>
                    <w:rPr>
                      <w:i/>
                      <w:sz w:val="22"/>
                    </w:rPr>
                    <w:t>forwarding a report that you saw on social media, and you don’t have any further information, it saves everyone time if you can make that clear in your report.) </w:t>
                  </w:r>
                  <w:r>
                    <w:rPr>
                      <w:sz w:val="22"/>
                    </w:rPr>
                    <w:t>Learn more at </w:t>
                  </w:r>
                  <w:r>
                    <w:rPr>
                      <w:color w:val="0000FF"/>
                      <w:sz w:val="22"/>
                      <w:u w:val="single" w:color="0000FF"/>
                    </w:rPr>
                    <w:t>ophd.berkeley.edu</w:t>
                  </w:r>
                  <w:r>
                    <w:rPr>
                      <w:color w:val="333333"/>
                      <w:sz w:val="22"/>
                    </w:rPr>
                    <w:t>.</w:t>
                  </w:r>
                </w:p>
              </w:txbxContent>
            </v:textbox>
            <v:fill type="solid"/>
            <w10:wrap type="topAndBottom"/>
          </v:shape>
        </w:pict>
      </w:r>
      <w:r>
        <w:rPr/>
        <w:pict>
          <v:shape style="position:absolute;margin-left:32.148499pt;margin-top:388.994995pt;width:476.9pt;height:125.5pt;mso-position-horizontal-relative:page;mso-position-vertical-relative:paragraph;z-index:-832;mso-wrap-distance-left:0;mso-wrap-distance-right:0" type="#_x0000_t202" filled="true" fillcolor="#fdeada" stroked="false">
            <v:textbox inset="0,0,0,0">
              <w:txbxContent>
                <w:p>
                  <w:pPr>
                    <w:spacing w:before="159"/>
                    <w:ind w:left="143" w:right="0" w:firstLine="0"/>
                    <w:jc w:val="left"/>
                    <w:rPr>
                      <w:b/>
                      <w:sz w:val="22"/>
                    </w:rPr>
                  </w:pPr>
                  <w:r>
                    <w:rPr>
                      <w:b/>
                      <w:sz w:val="22"/>
                    </w:rPr>
                    <w:t>What if you have a concern that your instructor has violated another policy or law?</w:t>
                  </w:r>
                </w:p>
                <w:p>
                  <w:pPr>
                    <w:pStyle w:val="BodyText"/>
                    <w:spacing w:line="247" w:lineRule="auto" w:before="143"/>
                    <w:ind w:left="143" w:right="823" w:firstLine="0"/>
                  </w:pPr>
                  <w:r>
                    <w:rPr/>
                    <w:t>There are many places you can report such a concern, depending on its nature. A </w:t>
                  </w:r>
                  <w:r>
                    <w:rPr>
                      <w:b/>
                    </w:rPr>
                    <w:t>confidential resource </w:t>
                  </w:r>
                  <w:r>
                    <w:rPr/>
                    <w:t>can help you understand these and other options:</w:t>
                  </w:r>
                </w:p>
                <w:p>
                  <w:pPr>
                    <w:pStyle w:val="BodyText"/>
                    <w:numPr>
                      <w:ilvl w:val="0"/>
                      <w:numId w:val="9"/>
                    </w:numPr>
                    <w:tabs>
                      <w:tab w:pos="414" w:val="left" w:leader="none"/>
                    </w:tabs>
                    <w:spacing w:line="253" w:lineRule="exact" w:before="0" w:after="0"/>
                    <w:ind w:left="413" w:right="0" w:hanging="270"/>
                    <w:jc w:val="left"/>
                  </w:pPr>
                  <w:r>
                    <w:rPr/>
                    <w:t>You can bring the issue to the attention of the department</w:t>
                  </w:r>
                  <w:r>
                    <w:rPr>
                      <w:spacing w:val="-22"/>
                    </w:rPr>
                    <w:t> </w:t>
                  </w:r>
                  <w:r>
                    <w:rPr/>
                    <w:t>chair.</w:t>
                  </w:r>
                </w:p>
                <w:p>
                  <w:pPr>
                    <w:pStyle w:val="BodyText"/>
                    <w:numPr>
                      <w:ilvl w:val="0"/>
                      <w:numId w:val="9"/>
                    </w:numPr>
                    <w:tabs>
                      <w:tab w:pos="414" w:val="left" w:leader="none"/>
                    </w:tabs>
                    <w:spacing w:line="244" w:lineRule="auto" w:before="21" w:after="0"/>
                    <w:ind w:left="413" w:right="349" w:hanging="270"/>
                    <w:jc w:val="left"/>
                  </w:pPr>
                  <w:r>
                    <w:rPr/>
                    <w:t>If you have witnessed or experienced a hate crime or hate-motivated act, you can report it via</w:t>
                  </w:r>
                  <w:r>
                    <w:rPr>
                      <w:spacing w:val="-31"/>
                    </w:rPr>
                    <w:t> </w:t>
                  </w:r>
                  <w:r>
                    <w:rPr/>
                    <w:t>the</w:t>
                  </w:r>
                  <w:r>
                    <w:rPr>
                      <w:color w:val="0000FF"/>
                      <w:u w:val="single" w:color="0000FF"/>
                    </w:rPr>
                    <w:t> stophate.berkeley.edu</w:t>
                  </w:r>
                  <w:r>
                    <w:rPr>
                      <w:color w:val="0000FF"/>
                      <w:spacing w:val="-3"/>
                    </w:rPr>
                    <w:t> </w:t>
                  </w:r>
                  <w:r>
                    <w:rPr/>
                    <w:t>website.</w:t>
                  </w:r>
                </w:p>
                <w:p>
                  <w:pPr>
                    <w:pStyle w:val="BodyText"/>
                    <w:numPr>
                      <w:ilvl w:val="0"/>
                      <w:numId w:val="9"/>
                    </w:numPr>
                    <w:tabs>
                      <w:tab w:pos="414" w:val="left" w:leader="none"/>
                    </w:tabs>
                    <w:spacing w:line="247" w:lineRule="auto" w:before="0" w:after="0"/>
                    <w:ind w:left="413" w:right="311" w:hanging="270"/>
                    <w:jc w:val="left"/>
                  </w:pPr>
                  <w:r>
                    <w:rPr/>
                    <w:t>If you think that a violation of law or policy has occurred, you can make a whistleblower</w:t>
                  </w:r>
                  <w:r>
                    <w:rPr>
                      <w:spacing w:val="-25"/>
                    </w:rPr>
                    <w:t> </w:t>
                  </w:r>
                  <w:r>
                    <w:rPr/>
                    <w:t>complaint by calling (800) 403-4744 or visiting</w:t>
                  </w:r>
                  <w:r>
                    <w:rPr>
                      <w:color w:val="0000FF"/>
                      <w:spacing w:val="-9"/>
                    </w:rPr>
                    <w:t> </w:t>
                  </w:r>
                  <w:hyperlink r:id="rId7">
                    <w:r>
                      <w:rPr>
                        <w:color w:val="0000FF"/>
                        <w:u w:val="single" w:color="0000FF"/>
                      </w:rPr>
                      <w:t>http://universityofcalifornia.edu/hotline</w:t>
                    </w:r>
                    <w:r>
                      <w:rPr/>
                      <w:t>.</w:t>
                    </w:r>
                  </w:hyperlink>
                </w:p>
              </w:txbxContent>
            </v:textbox>
            <v:fill type="solid"/>
            <w10:wrap type="topAndBottom"/>
          </v:shape>
        </w:pict>
      </w:r>
    </w:p>
    <w:p>
      <w:pPr>
        <w:pStyle w:val="BodyText"/>
        <w:spacing w:before="4"/>
        <w:ind w:left="0" w:firstLine="0"/>
        <w:rPr>
          <w:sz w:val="13"/>
        </w:rPr>
      </w:pPr>
    </w:p>
    <w:p>
      <w:pPr>
        <w:pStyle w:val="BodyText"/>
        <w:spacing w:before="4"/>
        <w:ind w:left="0" w:firstLine="0"/>
        <w:rPr>
          <w:sz w:val="13"/>
        </w:rPr>
      </w:pPr>
    </w:p>
    <w:sectPr>
      <w:pgSz w:w="10800" w:h="14400"/>
      <w:pgMar w:header="0" w:footer="217" w:top="640" w:bottom="400" w:left="5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38.345348pt;margin-top:698.126404pt;width:24.25pt;height:11.3pt;mso-position-horizontal-relative:page;mso-position-vertical-relative:page;z-index:-4408" type="#_x0000_t202" filled="false" stroked="false">
          <v:textbox inset="0,0,0,0">
            <w:txbxContent>
              <w:p>
                <w:pPr>
                  <w:spacing w:before="20"/>
                  <w:ind w:left="20" w:right="0" w:firstLine="0"/>
                  <w:jc w:val="left"/>
                  <w:rPr>
                    <w:sz w:val="16"/>
                  </w:rPr>
                </w:pPr>
                <w:r>
                  <w:rPr>
                    <w:sz w:val="16"/>
                  </w:rPr>
                  <w:t>7/2020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413" w:hanging="270"/>
      </w:pPr>
      <w:rPr>
        <w:rFonts w:hint="default" w:ascii="Arial" w:hAnsi="Arial" w:eastAsia="Arial" w:cs="Arial"/>
        <w:spacing w:val="-2"/>
        <w:w w:val="100"/>
        <w:sz w:val="22"/>
        <w:szCs w:val="22"/>
      </w:rPr>
    </w:lvl>
    <w:lvl w:ilvl="1">
      <w:start w:val="0"/>
      <w:numFmt w:val="bullet"/>
      <w:lvlText w:val="•"/>
      <w:lvlJc w:val="left"/>
      <w:pPr>
        <w:ind w:left="1331" w:hanging="270"/>
      </w:pPr>
      <w:rPr>
        <w:rFonts w:hint="default"/>
      </w:rPr>
    </w:lvl>
    <w:lvl w:ilvl="2">
      <w:start w:val="0"/>
      <w:numFmt w:val="bullet"/>
      <w:lvlText w:val="•"/>
      <w:lvlJc w:val="left"/>
      <w:pPr>
        <w:ind w:left="2243" w:hanging="270"/>
      </w:pPr>
      <w:rPr>
        <w:rFonts w:hint="default"/>
      </w:rPr>
    </w:lvl>
    <w:lvl w:ilvl="3">
      <w:start w:val="0"/>
      <w:numFmt w:val="bullet"/>
      <w:lvlText w:val="•"/>
      <w:lvlJc w:val="left"/>
      <w:pPr>
        <w:ind w:left="3155" w:hanging="270"/>
      </w:pPr>
      <w:rPr>
        <w:rFonts w:hint="default"/>
      </w:rPr>
    </w:lvl>
    <w:lvl w:ilvl="4">
      <w:start w:val="0"/>
      <w:numFmt w:val="bullet"/>
      <w:lvlText w:val="•"/>
      <w:lvlJc w:val="left"/>
      <w:pPr>
        <w:ind w:left="4067" w:hanging="270"/>
      </w:pPr>
      <w:rPr>
        <w:rFonts w:hint="default"/>
      </w:rPr>
    </w:lvl>
    <w:lvl w:ilvl="5">
      <w:start w:val="0"/>
      <w:numFmt w:val="bullet"/>
      <w:lvlText w:val="•"/>
      <w:lvlJc w:val="left"/>
      <w:pPr>
        <w:ind w:left="4978" w:hanging="270"/>
      </w:pPr>
      <w:rPr>
        <w:rFonts w:hint="default"/>
      </w:rPr>
    </w:lvl>
    <w:lvl w:ilvl="6">
      <w:start w:val="0"/>
      <w:numFmt w:val="bullet"/>
      <w:lvlText w:val="•"/>
      <w:lvlJc w:val="left"/>
      <w:pPr>
        <w:ind w:left="5890" w:hanging="270"/>
      </w:pPr>
      <w:rPr>
        <w:rFonts w:hint="default"/>
      </w:rPr>
    </w:lvl>
    <w:lvl w:ilvl="7">
      <w:start w:val="0"/>
      <w:numFmt w:val="bullet"/>
      <w:lvlText w:val="•"/>
      <w:lvlJc w:val="left"/>
      <w:pPr>
        <w:ind w:left="6802" w:hanging="270"/>
      </w:pPr>
      <w:rPr>
        <w:rFonts w:hint="default"/>
      </w:rPr>
    </w:lvl>
    <w:lvl w:ilvl="8">
      <w:start w:val="0"/>
      <w:numFmt w:val="bullet"/>
      <w:lvlText w:val="•"/>
      <w:lvlJc w:val="left"/>
      <w:pPr>
        <w:ind w:left="7714" w:hanging="270"/>
      </w:pPr>
      <w:rPr>
        <w:rFonts w:hint="default"/>
      </w:rPr>
    </w:lvl>
  </w:abstractNum>
  <w:abstractNum w:abstractNumId="7">
    <w:multiLevelType w:val="hybridMultilevel"/>
    <w:lvl w:ilvl="0">
      <w:start w:val="0"/>
      <w:numFmt w:val="bullet"/>
      <w:lvlText w:val="•"/>
      <w:lvlJc w:val="left"/>
      <w:pPr>
        <w:ind w:left="413" w:hanging="270"/>
      </w:pPr>
      <w:rPr>
        <w:rFonts w:hint="default" w:ascii="Arial" w:hAnsi="Arial" w:eastAsia="Arial" w:cs="Arial"/>
        <w:spacing w:val="-2"/>
        <w:w w:val="100"/>
        <w:sz w:val="22"/>
        <w:szCs w:val="22"/>
      </w:rPr>
    </w:lvl>
    <w:lvl w:ilvl="1">
      <w:start w:val="0"/>
      <w:numFmt w:val="bullet"/>
      <w:lvlText w:val="•"/>
      <w:lvlJc w:val="left"/>
      <w:pPr>
        <w:ind w:left="1331" w:hanging="270"/>
      </w:pPr>
      <w:rPr>
        <w:rFonts w:hint="default"/>
      </w:rPr>
    </w:lvl>
    <w:lvl w:ilvl="2">
      <w:start w:val="0"/>
      <w:numFmt w:val="bullet"/>
      <w:lvlText w:val="•"/>
      <w:lvlJc w:val="left"/>
      <w:pPr>
        <w:ind w:left="2243" w:hanging="270"/>
      </w:pPr>
      <w:rPr>
        <w:rFonts w:hint="default"/>
      </w:rPr>
    </w:lvl>
    <w:lvl w:ilvl="3">
      <w:start w:val="0"/>
      <w:numFmt w:val="bullet"/>
      <w:lvlText w:val="•"/>
      <w:lvlJc w:val="left"/>
      <w:pPr>
        <w:ind w:left="3155" w:hanging="270"/>
      </w:pPr>
      <w:rPr>
        <w:rFonts w:hint="default"/>
      </w:rPr>
    </w:lvl>
    <w:lvl w:ilvl="4">
      <w:start w:val="0"/>
      <w:numFmt w:val="bullet"/>
      <w:lvlText w:val="•"/>
      <w:lvlJc w:val="left"/>
      <w:pPr>
        <w:ind w:left="4067" w:hanging="270"/>
      </w:pPr>
      <w:rPr>
        <w:rFonts w:hint="default"/>
      </w:rPr>
    </w:lvl>
    <w:lvl w:ilvl="5">
      <w:start w:val="0"/>
      <w:numFmt w:val="bullet"/>
      <w:lvlText w:val="•"/>
      <w:lvlJc w:val="left"/>
      <w:pPr>
        <w:ind w:left="4978" w:hanging="270"/>
      </w:pPr>
      <w:rPr>
        <w:rFonts w:hint="default"/>
      </w:rPr>
    </w:lvl>
    <w:lvl w:ilvl="6">
      <w:start w:val="0"/>
      <w:numFmt w:val="bullet"/>
      <w:lvlText w:val="•"/>
      <w:lvlJc w:val="left"/>
      <w:pPr>
        <w:ind w:left="5890" w:hanging="270"/>
      </w:pPr>
      <w:rPr>
        <w:rFonts w:hint="default"/>
      </w:rPr>
    </w:lvl>
    <w:lvl w:ilvl="7">
      <w:start w:val="0"/>
      <w:numFmt w:val="bullet"/>
      <w:lvlText w:val="•"/>
      <w:lvlJc w:val="left"/>
      <w:pPr>
        <w:ind w:left="6802" w:hanging="270"/>
      </w:pPr>
      <w:rPr>
        <w:rFonts w:hint="default"/>
      </w:rPr>
    </w:lvl>
    <w:lvl w:ilvl="8">
      <w:start w:val="0"/>
      <w:numFmt w:val="bullet"/>
      <w:lvlText w:val="•"/>
      <w:lvlJc w:val="left"/>
      <w:pPr>
        <w:ind w:left="7714" w:hanging="270"/>
      </w:pPr>
      <w:rPr>
        <w:rFonts w:hint="default"/>
      </w:rPr>
    </w:lvl>
  </w:abstractNum>
  <w:abstractNum w:abstractNumId="6">
    <w:multiLevelType w:val="hybridMultilevel"/>
    <w:lvl w:ilvl="0">
      <w:start w:val="0"/>
      <w:numFmt w:val="bullet"/>
      <w:lvlText w:val="•"/>
      <w:lvlJc w:val="left"/>
      <w:pPr>
        <w:ind w:left="413" w:hanging="270"/>
      </w:pPr>
      <w:rPr>
        <w:rFonts w:hint="default" w:ascii="Arial" w:hAnsi="Arial" w:eastAsia="Arial" w:cs="Arial"/>
        <w:spacing w:val="-4"/>
        <w:w w:val="100"/>
        <w:sz w:val="22"/>
        <w:szCs w:val="22"/>
      </w:rPr>
    </w:lvl>
    <w:lvl w:ilvl="1">
      <w:start w:val="0"/>
      <w:numFmt w:val="bullet"/>
      <w:lvlText w:val="•"/>
      <w:lvlJc w:val="left"/>
      <w:pPr>
        <w:ind w:left="540" w:hanging="270"/>
      </w:pPr>
      <w:rPr>
        <w:rFonts w:hint="default"/>
      </w:rPr>
    </w:lvl>
    <w:lvl w:ilvl="2">
      <w:start w:val="0"/>
      <w:numFmt w:val="bullet"/>
      <w:lvlText w:val="•"/>
      <w:lvlJc w:val="left"/>
      <w:pPr>
        <w:ind w:left="1540" w:hanging="270"/>
      </w:pPr>
      <w:rPr>
        <w:rFonts w:hint="default"/>
      </w:rPr>
    </w:lvl>
    <w:lvl w:ilvl="3">
      <w:start w:val="0"/>
      <w:numFmt w:val="bullet"/>
      <w:lvlText w:val="•"/>
      <w:lvlJc w:val="left"/>
      <w:pPr>
        <w:ind w:left="2540" w:hanging="270"/>
      </w:pPr>
      <w:rPr>
        <w:rFonts w:hint="default"/>
      </w:rPr>
    </w:lvl>
    <w:lvl w:ilvl="4">
      <w:start w:val="0"/>
      <w:numFmt w:val="bullet"/>
      <w:lvlText w:val="•"/>
      <w:lvlJc w:val="left"/>
      <w:pPr>
        <w:ind w:left="3540" w:hanging="270"/>
      </w:pPr>
      <w:rPr>
        <w:rFonts w:hint="default"/>
      </w:rPr>
    </w:lvl>
    <w:lvl w:ilvl="5">
      <w:start w:val="0"/>
      <w:numFmt w:val="bullet"/>
      <w:lvlText w:val="•"/>
      <w:lvlJc w:val="left"/>
      <w:pPr>
        <w:ind w:left="4540" w:hanging="270"/>
      </w:pPr>
      <w:rPr>
        <w:rFonts w:hint="default"/>
      </w:rPr>
    </w:lvl>
    <w:lvl w:ilvl="6">
      <w:start w:val="0"/>
      <w:numFmt w:val="bullet"/>
      <w:lvlText w:val="•"/>
      <w:lvlJc w:val="left"/>
      <w:pPr>
        <w:ind w:left="5540" w:hanging="270"/>
      </w:pPr>
      <w:rPr>
        <w:rFonts w:hint="default"/>
      </w:rPr>
    </w:lvl>
    <w:lvl w:ilvl="7">
      <w:start w:val="0"/>
      <w:numFmt w:val="bullet"/>
      <w:lvlText w:val="•"/>
      <w:lvlJc w:val="left"/>
      <w:pPr>
        <w:ind w:left="6540" w:hanging="270"/>
      </w:pPr>
      <w:rPr>
        <w:rFonts w:hint="default"/>
      </w:rPr>
    </w:lvl>
    <w:lvl w:ilvl="8">
      <w:start w:val="0"/>
      <w:numFmt w:val="bullet"/>
      <w:lvlText w:val="•"/>
      <w:lvlJc w:val="left"/>
      <w:pPr>
        <w:ind w:left="7540" w:hanging="270"/>
      </w:pPr>
      <w:rPr>
        <w:rFonts w:hint="default"/>
      </w:rPr>
    </w:lvl>
  </w:abstractNum>
  <w:abstractNum w:abstractNumId="5">
    <w:multiLevelType w:val="hybridMultilevel"/>
    <w:lvl w:ilvl="0">
      <w:start w:val="0"/>
      <w:numFmt w:val="bullet"/>
      <w:lvlText w:val="•"/>
      <w:lvlJc w:val="left"/>
      <w:pPr>
        <w:ind w:left="413" w:hanging="270"/>
      </w:pPr>
      <w:rPr>
        <w:rFonts w:hint="default" w:ascii="Arial" w:hAnsi="Arial" w:eastAsia="Arial" w:cs="Arial"/>
        <w:spacing w:val="-3"/>
        <w:w w:val="100"/>
        <w:sz w:val="22"/>
        <w:szCs w:val="22"/>
      </w:rPr>
    </w:lvl>
    <w:lvl w:ilvl="1">
      <w:start w:val="0"/>
      <w:numFmt w:val="bullet"/>
      <w:lvlText w:val="•"/>
      <w:lvlJc w:val="left"/>
      <w:pPr>
        <w:ind w:left="1332" w:hanging="270"/>
      </w:pPr>
      <w:rPr>
        <w:rFonts w:hint="default"/>
      </w:rPr>
    </w:lvl>
    <w:lvl w:ilvl="2">
      <w:start w:val="0"/>
      <w:numFmt w:val="bullet"/>
      <w:lvlText w:val="•"/>
      <w:lvlJc w:val="left"/>
      <w:pPr>
        <w:ind w:left="2244" w:hanging="270"/>
      </w:pPr>
      <w:rPr>
        <w:rFonts w:hint="default"/>
      </w:rPr>
    </w:lvl>
    <w:lvl w:ilvl="3">
      <w:start w:val="0"/>
      <w:numFmt w:val="bullet"/>
      <w:lvlText w:val="•"/>
      <w:lvlJc w:val="left"/>
      <w:pPr>
        <w:ind w:left="3156" w:hanging="270"/>
      </w:pPr>
      <w:rPr>
        <w:rFonts w:hint="default"/>
      </w:rPr>
    </w:lvl>
    <w:lvl w:ilvl="4">
      <w:start w:val="0"/>
      <w:numFmt w:val="bullet"/>
      <w:lvlText w:val="•"/>
      <w:lvlJc w:val="left"/>
      <w:pPr>
        <w:ind w:left="4068" w:hanging="270"/>
      </w:pPr>
      <w:rPr>
        <w:rFonts w:hint="default"/>
      </w:rPr>
    </w:lvl>
    <w:lvl w:ilvl="5">
      <w:start w:val="0"/>
      <w:numFmt w:val="bullet"/>
      <w:lvlText w:val="•"/>
      <w:lvlJc w:val="left"/>
      <w:pPr>
        <w:ind w:left="4980" w:hanging="270"/>
      </w:pPr>
      <w:rPr>
        <w:rFonts w:hint="default"/>
      </w:rPr>
    </w:lvl>
    <w:lvl w:ilvl="6">
      <w:start w:val="0"/>
      <w:numFmt w:val="bullet"/>
      <w:lvlText w:val="•"/>
      <w:lvlJc w:val="left"/>
      <w:pPr>
        <w:ind w:left="5892" w:hanging="270"/>
      </w:pPr>
      <w:rPr>
        <w:rFonts w:hint="default"/>
      </w:rPr>
    </w:lvl>
    <w:lvl w:ilvl="7">
      <w:start w:val="0"/>
      <w:numFmt w:val="bullet"/>
      <w:lvlText w:val="•"/>
      <w:lvlJc w:val="left"/>
      <w:pPr>
        <w:ind w:left="6804" w:hanging="270"/>
      </w:pPr>
      <w:rPr>
        <w:rFonts w:hint="default"/>
      </w:rPr>
    </w:lvl>
    <w:lvl w:ilvl="8">
      <w:start w:val="0"/>
      <w:numFmt w:val="bullet"/>
      <w:lvlText w:val="•"/>
      <w:lvlJc w:val="left"/>
      <w:pPr>
        <w:ind w:left="7716" w:hanging="270"/>
      </w:pPr>
      <w:rPr>
        <w:rFonts w:hint="default"/>
      </w:rPr>
    </w:lvl>
  </w:abstractNum>
  <w:abstractNum w:abstractNumId="0">
    <w:multiLevelType w:val="hybridMultilevel"/>
    <w:lvl w:ilvl="0">
      <w:start w:val="0"/>
      <w:numFmt w:val="bullet"/>
      <w:lvlText w:val="•"/>
      <w:lvlJc w:val="left"/>
      <w:pPr>
        <w:ind w:left="406" w:hanging="270"/>
      </w:pPr>
      <w:rPr>
        <w:rFonts w:hint="default" w:ascii="Arial" w:hAnsi="Arial" w:eastAsia="Arial" w:cs="Arial"/>
        <w:spacing w:val="-2"/>
        <w:w w:val="100"/>
        <w:sz w:val="22"/>
        <w:szCs w:val="22"/>
      </w:rPr>
    </w:lvl>
    <w:lvl w:ilvl="1">
      <w:start w:val="0"/>
      <w:numFmt w:val="bullet"/>
      <w:lvlText w:val="•"/>
      <w:lvlJc w:val="left"/>
      <w:pPr>
        <w:ind w:left="805" w:hanging="270"/>
      </w:pPr>
      <w:rPr>
        <w:rFonts w:hint="default"/>
      </w:rPr>
    </w:lvl>
    <w:lvl w:ilvl="2">
      <w:start w:val="0"/>
      <w:numFmt w:val="bullet"/>
      <w:lvlText w:val="•"/>
      <w:lvlJc w:val="left"/>
      <w:pPr>
        <w:ind w:left="1210" w:hanging="270"/>
      </w:pPr>
      <w:rPr>
        <w:rFonts w:hint="default"/>
      </w:rPr>
    </w:lvl>
    <w:lvl w:ilvl="3">
      <w:start w:val="0"/>
      <w:numFmt w:val="bullet"/>
      <w:lvlText w:val="•"/>
      <w:lvlJc w:val="left"/>
      <w:pPr>
        <w:ind w:left="1616" w:hanging="270"/>
      </w:pPr>
      <w:rPr>
        <w:rFonts w:hint="default"/>
      </w:rPr>
    </w:lvl>
    <w:lvl w:ilvl="4">
      <w:start w:val="0"/>
      <w:numFmt w:val="bullet"/>
      <w:lvlText w:val="•"/>
      <w:lvlJc w:val="left"/>
      <w:pPr>
        <w:ind w:left="2021" w:hanging="270"/>
      </w:pPr>
      <w:rPr>
        <w:rFonts w:hint="default"/>
      </w:rPr>
    </w:lvl>
    <w:lvl w:ilvl="5">
      <w:start w:val="0"/>
      <w:numFmt w:val="bullet"/>
      <w:lvlText w:val="•"/>
      <w:lvlJc w:val="left"/>
      <w:pPr>
        <w:ind w:left="2427" w:hanging="270"/>
      </w:pPr>
      <w:rPr>
        <w:rFonts w:hint="default"/>
      </w:rPr>
    </w:lvl>
    <w:lvl w:ilvl="6">
      <w:start w:val="0"/>
      <w:numFmt w:val="bullet"/>
      <w:lvlText w:val="•"/>
      <w:lvlJc w:val="left"/>
      <w:pPr>
        <w:ind w:left="2832" w:hanging="270"/>
      </w:pPr>
      <w:rPr>
        <w:rFonts w:hint="default"/>
      </w:rPr>
    </w:lvl>
    <w:lvl w:ilvl="7">
      <w:start w:val="0"/>
      <w:numFmt w:val="bullet"/>
      <w:lvlText w:val="•"/>
      <w:lvlJc w:val="left"/>
      <w:pPr>
        <w:ind w:left="3237" w:hanging="270"/>
      </w:pPr>
      <w:rPr>
        <w:rFonts w:hint="default"/>
      </w:rPr>
    </w:lvl>
    <w:lvl w:ilvl="8">
      <w:start w:val="0"/>
      <w:numFmt w:val="bullet"/>
      <w:lvlText w:val="•"/>
      <w:lvlJc w:val="left"/>
      <w:pPr>
        <w:ind w:left="3643" w:hanging="270"/>
      </w:pPr>
      <w:rPr>
        <w:rFonts w:hint="default"/>
      </w:rPr>
    </w:lvl>
  </w:abstractNum>
  <w:abstractNum w:abstractNumId="4">
    <w:multiLevelType w:val="hybridMultilevel"/>
    <w:lvl w:ilvl="0">
      <w:start w:val="0"/>
      <w:numFmt w:val="bullet"/>
      <w:lvlText w:val="•"/>
      <w:lvlJc w:val="left"/>
      <w:pPr>
        <w:ind w:left="516" w:hanging="270"/>
      </w:pPr>
      <w:rPr>
        <w:rFonts w:hint="default" w:ascii="Arial" w:hAnsi="Arial" w:eastAsia="Arial" w:cs="Arial"/>
        <w:spacing w:val="-2"/>
        <w:w w:val="100"/>
        <w:sz w:val="22"/>
        <w:szCs w:val="22"/>
      </w:rPr>
    </w:lvl>
    <w:lvl w:ilvl="1">
      <w:start w:val="0"/>
      <w:numFmt w:val="bullet"/>
      <w:lvlText w:val="•"/>
      <w:lvlJc w:val="left"/>
      <w:pPr>
        <w:ind w:left="1444" w:hanging="270"/>
      </w:pPr>
      <w:rPr>
        <w:rFonts w:hint="default"/>
      </w:rPr>
    </w:lvl>
    <w:lvl w:ilvl="2">
      <w:start w:val="0"/>
      <w:numFmt w:val="bullet"/>
      <w:lvlText w:val="•"/>
      <w:lvlJc w:val="left"/>
      <w:pPr>
        <w:ind w:left="2368" w:hanging="270"/>
      </w:pPr>
      <w:rPr>
        <w:rFonts w:hint="default"/>
      </w:rPr>
    </w:lvl>
    <w:lvl w:ilvl="3">
      <w:start w:val="0"/>
      <w:numFmt w:val="bullet"/>
      <w:lvlText w:val="•"/>
      <w:lvlJc w:val="left"/>
      <w:pPr>
        <w:ind w:left="3292" w:hanging="270"/>
      </w:pPr>
      <w:rPr>
        <w:rFonts w:hint="default"/>
      </w:rPr>
    </w:lvl>
    <w:lvl w:ilvl="4">
      <w:start w:val="0"/>
      <w:numFmt w:val="bullet"/>
      <w:lvlText w:val="•"/>
      <w:lvlJc w:val="left"/>
      <w:pPr>
        <w:ind w:left="4216" w:hanging="270"/>
      </w:pPr>
      <w:rPr>
        <w:rFonts w:hint="default"/>
      </w:rPr>
    </w:lvl>
    <w:lvl w:ilvl="5">
      <w:start w:val="0"/>
      <w:numFmt w:val="bullet"/>
      <w:lvlText w:val="•"/>
      <w:lvlJc w:val="left"/>
      <w:pPr>
        <w:ind w:left="5140" w:hanging="270"/>
      </w:pPr>
      <w:rPr>
        <w:rFonts w:hint="default"/>
      </w:rPr>
    </w:lvl>
    <w:lvl w:ilvl="6">
      <w:start w:val="0"/>
      <w:numFmt w:val="bullet"/>
      <w:lvlText w:val="•"/>
      <w:lvlJc w:val="left"/>
      <w:pPr>
        <w:ind w:left="6064" w:hanging="270"/>
      </w:pPr>
      <w:rPr>
        <w:rFonts w:hint="default"/>
      </w:rPr>
    </w:lvl>
    <w:lvl w:ilvl="7">
      <w:start w:val="0"/>
      <w:numFmt w:val="bullet"/>
      <w:lvlText w:val="•"/>
      <w:lvlJc w:val="left"/>
      <w:pPr>
        <w:ind w:left="6988" w:hanging="270"/>
      </w:pPr>
      <w:rPr>
        <w:rFonts w:hint="default"/>
      </w:rPr>
    </w:lvl>
    <w:lvl w:ilvl="8">
      <w:start w:val="0"/>
      <w:numFmt w:val="bullet"/>
      <w:lvlText w:val="•"/>
      <w:lvlJc w:val="left"/>
      <w:pPr>
        <w:ind w:left="7912" w:hanging="270"/>
      </w:pPr>
      <w:rPr>
        <w:rFonts w:hint="default"/>
      </w:rPr>
    </w:lvl>
  </w:abstractNum>
  <w:abstractNum w:abstractNumId="3">
    <w:multiLevelType w:val="hybridMultilevel"/>
    <w:lvl w:ilvl="0">
      <w:start w:val="0"/>
      <w:numFmt w:val="bullet"/>
      <w:lvlText w:val=""/>
      <w:lvlJc w:val="left"/>
      <w:pPr>
        <w:ind w:left="516" w:hanging="270"/>
      </w:pPr>
      <w:rPr>
        <w:rFonts w:hint="default" w:ascii="Wingdings" w:hAnsi="Wingdings" w:eastAsia="Wingdings" w:cs="Wingdings"/>
        <w:w w:val="100"/>
        <w:sz w:val="22"/>
        <w:szCs w:val="22"/>
      </w:rPr>
    </w:lvl>
    <w:lvl w:ilvl="1">
      <w:start w:val="0"/>
      <w:numFmt w:val="bullet"/>
      <w:lvlText w:val="•"/>
      <w:lvlJc w:val="left"/>
      <w:pPr>
        <w:ind w:left="1444" w:hanging="270"/>
      </w:pPr>
      <w:rPr>
        <w:rFonts w:hint="default"/>
      </w:rPr>
    </w:lvl>
    <w:lvl w:ilvl="2">
      <w:start w:val="0"/>
      <w:numFmt w:val="bullet"/>
      <w:lvlText w:val="•"/>
      <w:lvlJc w:val="left"/>
      <w:pPr>
        <w:ind w:left="2368" w:hanging="270"/>
      </w:pPr>
      <w:rPr>
        <w:rFonts w:hint="default"/>
      </w:rPr>
    </w:lvl>
    <w:lvl w:ilvl="3">
      <w:start w:val="0"/>
      <w:numFmt w:val="bullet"/>
      <w:lvlText w:val="•"/>
      <w:lvlJc w:val="left"/>
      <w:pPr>
        <w:ind w:left="3292" w:hanging="270"/>
      </w:pPr>
      <w:rPr>
        <w:rFonts w:hint="default"/>
      </w:rPr>
    </w:lvl>
    <w:lvl w:ilvl="4">
      <w:start w:val="0"/>
      <w:numFmt w:val="bullet"/>
      <w:lvlText w:val="•"/>
      <w:lvlJc w:val="left"/>
      <w:pPr>
        <w:ind w:left="4216" w:hanging="270"/>
      </w:pPr>
      <w:rPr>
        <w:rFonts w:hint="default"/>
      </w:rPr>
    </w:lvl>
    <w:lvl w:ilvl="5">
      <w:start w:val="0"/>
      <w:numFmt w:val="bullet"/>
      <w:lvlText w:val="•"/>
      <w:lvlJc w:val="left"/>
      <w:pPr>
        <w:ind w:left="5140" w:hanging="270"/>
      </w:pPr>
      <w:rPr>
        <w:rFonts w:hint="default"/>
      </w:rPr>
    </w:lvl>
    <w:lvl w:ilvl="6">
      <w:start w:val="0"/>
      <w:numFmt w:val="bullet"/>
      <w:lvlText w:val="•"/>
      <w:lvlJc w:val="left"/>
      <w:pPr>
        <w:ind w:left="6064" w:hanging="270"/>
      </w:pPr>
      <w:rPr>
        <w:rFonts w:hint="default"/>
      </w:rPr>
    </w:lvl>
    <w:lvl w:ilvl="7">
      <w:start w:val="0"/>
      <w:numFmt w:val="bullet"/>
      <w:lvlText w:val="•"/>
      <w:lvlJc w:val="left"/>
      <w:pPr>
        <w:ind w:left="6988" w:hanging="270"/>
      </w:pPr>
      <w:rPr>
        <w:rFonts w:hint="default"/>
      </w:rPr>
    </w:lvl>
    <w:lvl w:ilvl="8">
      <w:start w:val="0"/>
      <w:numFmt w:val="bullet"/>
      <w:lvlText w:val="•"/>
      <w:lvlJc w:val="left"/>
      <w:pPr>
        <w:ind w:left="7912" w:hanging="270"/>
      </w:pPr>
      <w:rPr>
        <w:rFonts w:hint="default"/>
      </w:rPr>
    </w:lvl>
  </w:abstractNum>
  <w:abstractNum w:abstractNumId="2">
    <w:multiLevelType w:val="hybridMultilevel"/>
    <w:lvl w:ilvl="0">
      <w:start w:val="0"/>
      <w:numFmt w:val="bullet"/>
      <w:lvlText w:val="•"/>
      <w:lvlJc w:val="left"/>
      <w:pPr>
        <w:ind w:left="413" w:hanging="270"/>
      </w:pPr>
      <w:rPr>
        <w:rFonts w:hint="default" w:ascii="Arial" w:hAnsi="Arial" w:eastAsia="Arial" w:cs="Arial"/>
        <w:spacing w:val="-2"/>
        <w:w w:val="100"/>
        <w:sz w:val="22"/>
        <w:szCs w:val="22"/>
      </w:rPr>
    </w:lvl>
    <w:lvl w:ilvl="1">
      <w:start w:val="0"/>
      <w:numFmt w:val="bullet"/>
      <w:lvlText w:val="•"/>
      <w:lvlJc w:val="left"/>
      <w:pPr>
        <w:ind w:left="1333" w:hanging="270"/>
      </w:pPr>
      <w:rPr>
        <w:rFonts w:hint="default"/>
      </w:rPr>
    </w:lvl>
    <w:lvl w:ilvl="2">
      <w:start w:val="0"/>
      <w:numFmt w:val="bullet"/>
      <w:lvlText w:val="•"/>
      <w:lvlJc w:val="left"/>
      <w:pPr>
        <w:ind w:left="2246" w:hanging="270"/>
      </w:pPr>
      <w:rPr>
        <w:rFonts w:hint="default"/>
      </w:rPr>
    </w:lvl>
    <w:lvl w:ilvl="3">
      <w:start w:val="0"/>
      <w:numFmt w:val="bullet"/>
      <w:lvlText w:val="•"/>
      <w:lvlJc w:val="left"/>
      <w:pPr>
        <w:ind w:left="3159" w:hanging="270"/>
      </w:pPr>
      <w:rPr>
        <w:rFonts w:hint="default"/>
      </w:rPr>
    </w:lvl>
    <w:lvl w:ilvl="4">
      <w:start w:val="0"/>
      <w:numFmt w:val="bullet"/>
      <w:lvlText w:val="•"/>
      <w:lvlJc w:val="left"/>
      <w:pPr>
        <w:ind w:left="4072" w:hanging="270"/>
      </w:pPr>
      <w:rPr>
        <w:rFonts w:hint="default"/>
      </w:rPr>
    </w:lvl>
    <w:lvl w:ilvl="5">
      <w:start w:val="0"/>
      <w:numFmt w:val="bullet"/>
      <w:lvlText w:val="•"/>
      <w:lvlJc w:val="left"/>
      <w:pPr>
        <w:ind w:left="4986" w:hanging="270"/>
      </w:pPr>
      <w:rPr>
        <w:rFonts w:hint="default"/>
      </w:rPr>
    </w:lvl>
    <w:lvl w:ilvl="6">
      <w:start w:val="0"/>
      <w:numFmt w:val="bullet"/>
      <w:lvlText w:val="•"/>
      <w:lvlJc w:val="left"/>
      <w:pPr>
        <w:ind w:left="5899" w:hanging="270"/>
      </w:pPr>
      <w:rPr>
        <w:rFonts w:hint="default"/>
      </w:rPr>
    </w:lvl>
    <w:lvl w:ilvl="7">
      <w:start w:val="0"/>
      <w:numFmt w:val="bullet"/>
      <w:lvlText w:val="•"/>
      <w:lvlJc w:val="left"/>
      <w:pPr>
        <w:ind w:left="6812" w:hanging="270"/>
      </w:pPr>
      <w:rPr>
        <w:rFonts w:hint="default"/>
      </w:rPr>
    </w:lvl>
    <w:lvl w:ilvl="8">
      <w:start w:val="0"/>
      <w:numFmt w:val="bullet"/>
      <w:lvlText w:val="•"/>
      <w:lvlJc w:val="left"/>
      <w:pPr>
        <w:ind w:left="7725" w:hanging="270"/>
      </w:pPr>
      <w:rPr>
        <w:rFonts w:hint="default"/>
      </w:rPr>
    </w:lvl>
  </w:abstractNum>
  <w:abstractNum w:abstractNumId="1">
    <w:multiLevelType w:val="hybridMultilevel"/>
    <w:lvl w:ilvl="0">
      <w:start w:val="0"/>
      <w:numFmt w:val="bullet"/>
      <w:lvlText w:val="•"/>
      <w:lvlJc w:val="left"/>
      <w:pPr>
        <w:ind w:left="406" w:hanging="270"/>
      </w:pPr>
      <w:rPr>
        <w:rFonts w:hint="default" w:ascii="Arial" w:hAnsi="Arial" w:eastAsia="Arial" w:cs="Arial"/>
        <w:spacing w:val="-2"/>
        <w:w w:val="100"/>
        <w:sz w:val="22"/>
        <w:szCs w:val="22"/>
      </w:rPr>
    </w:lvl>
    <w:lvl w:ilvl="1">
      <w:start w:val="0"/>
      <w:numFmt w:val="bullet"/>
      <w:lvlText w:val="•"/>
      <w:lvlJc w:val="left"/>
      <w:pPr>
        <w:ind w:left="866" w:hanging="270"/>
      </w:pPr>
      <w:rPr>
        <w:rFonts w:hint="default"/>
      </w:rPr>
    </w:lvl>
    <w:lvl w:ilvl="2">
      <w:start w:val="0"/>
      <w:numFmt w:val="bullet"/>
      <w:lvlText w:val="•"/>
      <w:lvlJc w:val="left"/>
      <w:pPr>
        <w:ind w:left="1333" w:hanging="270"/>
      </w:pPr>
      <w:rPr>
        <w:rFonts w:hint="default"/>
      </w:rPr>
    </w:lvl>
    <w:lvl w:ilvl="3">
      <w:start w:val="0"/>
      <w:numFmt w:val="bullet"/>
      <w:lvlText w:val="•"/>
      <w:lvlJc w:val="left"/>
      <w:pPr>
        <w:ind w:left="1800" w:hanging="270"/>
      </w:pPr>
      <w:rPr>
        <w:rFonts w:hint="default"/>
      </w:rPr>
    </w:lvl>
    <w:lvl w:ilvl="4">
      <w:start w:val="0"/>
      <w:numFmt w:val="bullet"/>
      <w:lvlText w:val="•"/>
      <w:lvlJc w:val="left"/>
      <w:pPr>
        <w:ind w:left="2267" w:hanging="270"/>
      </w:pPr>
      <w:rPr>
        <w:rFonts w:hint="default"/>
      </w:rPr>
    </w:lvl>
    <w:lvl w:ilvl="5">
      <w:start w:val="0"/>
      <w:numFmt w:val="bullet"/>
      <w:lvlText w:val="•"/>
      <w:lvlJc w:val="left"/>
      <w:pPr>
        <w:ind w:left="2734" w:hanging="270"/>
      </w:pPr>
      <w:rPr>
        <w:rFonts w:hint="default"/>
      </w:rPr>
    </w:lvl>
    <w:lvl w:ilvl="6">
      <w:start w:val="0"/>
      <w:numFmt w:val="bullet"/>
      <w:lvlText w:val="•"/>
      <w:lvlJc w:val="left"/>
      <w:pPr>
        <w:ind w:left="3200" w:hanging="270"/>
      </w:pPr>
      <w:rPr>
        <w:rFonts w:hint="default"/>
      </w:rPr>
    </w:lvl>
    <w:lvl w:ilvl="7">
      <w:start w:val="0"/>
      <w:numFmt w:val="bullet"/>
      <w:lvlText w:val="•"/>
      <w:lvlJc w:val="left"/>
      <w:pPr>
        <w:ind w:left="3667" w:hanging="270"/>
      </w:pPr>
      <w:rPr>
        <w:rFonts w:hint="default"/>
      </w:rPr>
    </w:lvl>
    <w:lvl w:ilvl="8">
      <w:start w:val="0"/>
      <w:numFmt w:val="bullet"/>
      <w:lvlText w:val="•"/>
      <w:lvlJc w:val="left"/>
      <w:pPr>
        <w:ind w:left="4134" w:hanging="270"/>
      </w:pPr>
      <w:rPr>
        <w:rFonts w:hint="default"/>
      </w:rPr>
    </w:lvl>
  </w:abstractNum>
  <w:num w:numId="9">
    <w:abstractNumId w:val="8"/>
  </w:num>
  <w:num w:numId="8">
    <w:abstractNumId w:val="7"/>
  </w:num>
  <w:num w:numId="7">
    <w:abstractNumId w:val="6"/>
  </w:num>
  <w:num w:numId="6">
    <w:abstractNumId w:val="5"/>
  </w: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rPr>
  </w:style>
  <w:style w:styleId="BodyText" w:type="paragraph">
    <w:name w:val="Body Text"/>
    <w:basedOn w:val="Normal"/>
    <w:uiPriority w:val="1"/>
    <w:qFormat/>
    <w:pPr>
      <w:ind w:left="413" w:hanging="270"/>
    </w:pPr>
    <w:rPr>
      <w:rFonts w:ascii="Gill Sans MT" w:hAnsi="Gill Sans MT" w:eastAsia="Gill Sans MT" w:cs="Gill Sans MT"/>
      <w:sz w:val="22"/>
      <w:szCs w:val="22"/>
    </w:rPr>
  </w:style>
  <w:style w:styleId="Heading1" w:type="paragraph">
    <w:name w:val="Heading 1"/>
    <w:basedOn w:val="Normal"/>
    <w:uiPriority w:val="1"/>
    <w:qFormat/>
    <w:pPr>
      <w:spacing w:before="159"/>
      <w:ind w:left="143"/>
      <w:outlineLvl w:val="1"/>
    </w:pPr>
    <w:rPr>
      <w:rFonts w:ascii="Gill Sans MT" w:hAnsi="Gill Sans MT" w:eastAsia="Gill Sans MT" w:cs="Gill Sans MT"/>
      <w:b/>
      <w:bCs/>
      <w:sz w:val="22"/>
      <w:szCs w:val="22"/>
    </w:rPr>
  </w:style>
  <w:style w:styleId="ListParagraph" w:type="paragraph">
    <w:name w:val="List Paragraph"/>
    <w:basedOn w:val="Normal"/>
    <w:uiPriority w:val="1"/>
    <w:qFormat/>
    <w:pPr>
      <w:spacing w:before="2"/>
      <w:ind w:left="516" w:hanging="270"/>
    </w:pPr>
    <w:rPr>
      <w:rFonts w:ascii="Gill Sans MT" w:hAnsi="Gill Sans MT" w:eastAsia="Gill Sans MT" w:cs="Gill Sans MT"/>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ask_ophd@berkeley.edu" TargetMode="External"/><Relationship Id="rId7" Type="http://schemas.openxmlformats.org/officeDocument/2006/relationships/hyperlink" Target="http://universityofcalifornia.edu/hotline"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2020-09-24T22:01:07Z</dcterms:created>
  <dcterms:modified xsi:type="dcterms:W3CDTF">2020-09-24T22:01:07Z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LastSaved">
    <vt:filetime>2020-09-24T00:00:00Z</vt:filetime>
  </property>
</Properties>
</file>